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F8C8" w14:textId="5C7397A7" w:rsidR="00D04876" w:rsidRPr="00DD345F" w:rsidRDefault="00D04876" w:rsidP="00FE63FB">
      <w:pPr>
        <w:jc w:val="right"/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  <w:b/>
        </w:rPr>
        <w:t>COMMUNIQUÉ</w:t>
      </w:r>
      <w:r w:rsidRPr="00DD345F">
        <w:rPr>
          <w:rFonts w:asciiTheme="minorHAnsi" w:hAnsiTheme="minorHAnsi" w:cstheme="minorHAnsi"/>
        </w:rPr>
        <w:t xml:space="preserve"> </w:t>
      </w:r>
      <w:r w:rsidRPr="00DD345F">
        <w:rPr>
          <w:rFonts w:asciiTheme="minorHAnsi" w:hAnsiTheme="minorHAnsi" w:cstheme="minorHAnsi"/>
        </w:rPr>
        <w:br/>
      </w:r>
      <w:r w:rsidRPr="00DD345F">
        <w:rPr>
          <w:rFonts w:asciiTheme="minorHAnsi" w:hAnsiTheme="minorHAnsi" w:cstheme="minorHAnsi"/>
          <w:color w:val="000000" w:themeColor="text1"/>
        </w:rPr>
        <w:t>Pour diffusion immédiate</w:t>
      </w:r>
    </w:p>
    <w:p w14:paraId="4329A2C8" w14:textId="005F4A9A" w:rsidR="001A6C5C" w:rsidRPr="00DD345F" w:rsidRDefault="001A6C5C" w:rsidP="00FE63FB">
      <w:pPr>
        <w:jc w:val="center"/>
        <w:rPr>
          <w:rFonts w:asciiTheme="minorHAnsi" w:hAnsiTheme="minorHAnsi" w:cstheme="minorHAnsi"/>
          <w:b/>
          <w:caps/>
          <w:u w:val="single"/>
        </w:rPr>
      </w:pPr>
      <w:r w:rsidRPr="00DD345F">
        <w:rPr>
          <w:rFonts w:asciiTheme="minorHAnsi" w:hAnsiTheme="minorHAnsi" w:cstheme="minorHAnsi"/>
          <w:b/>
          <w:caps/>
          <w:u w:val="single"/>
        </w:rPr>
        <w:t>1</w:t>
      </w:r>
      <w:r w:rsidRPr="00DD345F">
        <w:rPr>
          <w:rFonts w:asciiTheme="minorHAnsi" w:hAnsiTheme="minorHAnsi" w:cstheme="minorHAnsi"/>
          <w:b/>
          <w:caps/>
          <w:u w:val="single"/>
          <w:vertAlign w:val="superscript"/>
        </w:rPr>
        <w:t>ère</w:t>
      </w:r>
      <w:r w:rsidRPr="00DD345F">
        <w:rPr>
          <w:rFonts w:asciiTheme="minorHAnsi" w:hAnsiTheme="minorHAnsi" w:cstheme="minorHAnsi"/>
          <w:b/>
          <w:caps/>
          <w:u w:val="single"/>
        </w:rPr>
        <w:t xml:space="preserve"> COnférence de consensus en éducation</w:t>
      </w:r>
    </w:p>
    <w:p w14:paraId="439FFEE6" w14:textId="6C029525" w:rsidR="00DD345F" w:rsidRPr="00DD345F" w:rsidRDefault="00E160F1" w:rsidP="00DD345F">
      <w:pPr>
        <w:jc w:val="center"/>
        <w:rPr>
          <w:rFonts w:asciiTheme="minorHAnsi" w:hAnsiTheme="minorHAnsi" w:cstheme="minorHAnsi"/>
          <w:b/>
          <w:caps/>
        </w:rPr>
      </w:pPr>
      <w:r w:rsidRPr="00DD345F">
        <w:rPr>
          <w:rFonts w:asciiTheme="minorHAnsi" w:hAnsiTheme="minorHAnsi" w:cstheme="minorHAnsi"/>
          <w:b/>
          <w:caps/>
        </w:rPr>
        <w:t>Contribuer à l’Amélioration du</w:t>
      </w:r>
      <w:r w:rsidR="00F54990" w:rsidRPr="00DD345F">
        <w:rPr>
          <w:rFonts w:asciiTheme="minorHAnsi" w:hAnsiTheme="minorHAnsi" w:cstheme="minorHAnsi"/>
          <w:b/>
          <w:caps/>
        </w:rPr>
        <w:t xml:space="preserve"> système scolaire québécois afin de favoriser la réussite</w:t>
      </w:r>
      <w:r w:rsidR="00D04876" w:rsidRPr="00DD345F">
        <w:rPr>
          <w:rFonts w:asciiTheme="minorHAnsi" w:hAnsiTheme="minorHAnsi" w:cstheme="minorHAnsi"/>
          <w:b/>
          <w:caps/>
        </w:rPr>
        <w:t xml:space="preserve"> de tous!</w:t>
      </w:r>
      <w:bookmarkStart w:id="0" w:name="_GoBack"/>
      <w:bookmarkEnd w:id="0"/>
    </w:p>
    <w:p w14:paraId="2EC9846F" w14:textId="1804D61C" w:rsidR="00BE5ECC" w:rsidRPr="00DD345F" w:rsidRDefault="00D04876" w:rsidP="005B2BC3">
      <w:pPr>
        <w:ind w:right="21"/>
        <w:jc w:val="both"/>
        <w:rPr>
          <w:rFonts w:asciiTheme="minorHAnsi" w:hAnsiTheme="minorHAnsi" w:cstheme="minorHAnsi"/>
          <w:i/>
        </w:rPr>
      </w:pPr>
      <w:r w:rsidRPr="00DD345F">
        <w:rPr>
          <w:rFonts w:asciiTheme="minorHAnsi" w:hAnsiTheme="minorHAnsi" w:cstheme="minorHAnsi"/>
          <w:b/>
        </w:rPr>
        <w:t xml:space="preserve">Québec, </w:t>
      </w:r>
      <w:r w:rsidR="000D0F5F" w:rsidRPr="00DD345F">
        <w:rPr>
          <w:rFonts w:asciiTheme="minorHAnsi" w:hAnsiTheme="minorHAnsi" w:cstheme="minorHAnsi"/>
          <w:b/>
        </w:rPr>
        <w:t xml:space="preserve">5 septembre 2018 </w:t>
      </w:r>
      <w:r w:rsidRPr="00DD345F">
        <w:rPr>
          <w:rFonts w:asciiTheme="minorHAnsi" w:hAnsiTheme="minorHAnsi" w:cstheme="minorHAnsi"/>
          <w:b/>
        </w:rPr>
        <w:t>–</w:t>
      </w:r>
      <w:r w:rsidRPr="00DD345F">
        <w:rPr>
          <w:rFonts w:asciiTheme="minorHAnsi" w:hAnsiTheme="minorHAnsi" w:cstheme="minorHAnsi"/>
        </w:rPr>
        <w:t xml:space="preserve"> </w:t>
      </w:r>
      <w:r w:rsidR="00BE5ECC" w:rsidRPr="00DD345F">
        <w:rPr>
          <w:rFonts w:asciiTheme="minorHAnsi" w:hAnsiTheme="minorHAnsi" w:cstheme="minorHAnsi"/>
        </w:rPr>
        <w:t xml:space="preserve"> Un événement novateur en éducation aura lieu les 9 et 10 octobre prochain : la </w:t>
      </w:r>
      <w:hyperlink r:id="rId8" w:history="1">
        <w:r w:rsidR="00BE5ECC" w:rsidRPr="00DD345F">
          <w:rPr>
            <w:rStyle w:val="Lienhypertexte"/>
            <w:rFonts w:asciiTheme="minorHAnsi" w:hAnsiTheme="minorHAnsi" w:cstheme="minorHAnsi"/>
            <w:b/>
          </w:rPr>
          <w:t>Conférence de consensus sur la mixité sociale et scolaire</w:t>
        </w:r>
      </w:hyperlink>
      <w:r w:rsidR="00BE5ECC" w:rsidRPr="00DD345F">
        <w:rPr>
          <w:rFonts w:asciiTheme="minorHAnsi" w:hAnsiTheme="minorHAnsi" w:cstheme="minorHAnsi"/>
        </w:rPr>
        <w:t xml:space="preserve">. Cet événement sans précédent </w:t>
      </w:r>
      <w:r w:rsidR="00E160F1" w:rsidRPr="00DD345F">
        <w:rPr>
          <w:rFonts w:asciiTheme="minorHAnsi" w:hAnsiTheme="minorHAnsi" w:cstheme="minorHAnsi"/>
        </w:rPr>
        <w:t xml:space="preserve">en éducation </w:t>
      </w:r>
      <w:r w:rsidR="00BE5ECC" w:rsidRPr="00DD345F">
        <w:rPr>
          <w:rFonts w:asciiTheme="minorHAnsi" w:hAnsiTheme="minorHAnsi" w:cstheme="minorHAnsi"/>
        </w:rPr>
        <w:t xml:space="preserve">est une réalisation du </w:t>
      </w:r>
      <w:r w:rsidR="00BE5ECC" w:rsidRPr="00DD345F">
        <w:rPr>
          <w:rFonts w:asciiTheme="minorHAnsi" w:hAnsiTheme="minorHAnsi" w:cstheme="minorHAnsi"/>
          <w:b/>
        </w:rPr>
        <w:t>Centre de transfert pour la réussite éducative du Québec (CTREQ)</w:t>
      </w:r>
      <w:r w:rsidR="00BE5ECC" w:rsidRPr="00DD345F">
        <w:rPr>
          <w:rFonts w:asciiTheme="minorHAnsi" w:hAnsiTheme="minorHAnsi" w:cstheme="minorHAnsi"/>
        </w:rPr>
        <w:t xml:space="preserve"> et se tiendra à </w:t>
      </w:r>
      <w:r w:rsidR="00424D37" w:rsidRPr="00DD345F">
        <w:rPr>
          <w:rFonts w:asciiTheme="minorHAnsi" w:hAnsiTheme="minorHAnsi" w:cstheme="minorHAnsi"/>
        </w:rPr>
        <w:t xml:space="preserve">la </w:t>
      </w:r>
      <w:r w:rsidR="00BE5ECC" w:rsidRPr="00DD345F">
        <w:rPr>
          <w:rFonts w:asciiTheme="minorHAnsi" w:hAnsiTheme="minorHAnsi" w:cstheme="minorHAnsi"/>
        </w:rPr>
        <w:t>Grande Bibliothèque de Montréal. Organisée en collaboration</w:t>
      </w:r>
      <w:r w:rsidR="00045B3F" w:rsidRPr="00DD345F">
        <w:rPr>
          <w:rFonts w:asciiTheme="minorHAnsi" w:hAnsiTheme="minorHAnsi" w:cstheme="minorHAnsi"/>
        </w:rPr>
        <w:t xml:space="preserve"> avec le </w:t>
      </w:r>
      <w:r w:rsidR="00045B3F" w:rsidRPr="00DD345F">
        <w:rPr>
          <w:rFonts w:asciiTheme="minorHAnsi" w:hAnsiTheme="minorHAnsi" w:cstheme="minorHAnsi"/>
          <w:b/>
        </w:rPr>
        <w:t>Conseil supérieur de l’éducation</w:t>
      </w:r>
      <w:r w:rsidR="00045B3F" w:rsidRPr="00DD345F">
        <w:rPr>
          <w:rFonts w:asciiTheme="minorHAnsi" w:hAnsiTheme="minorHAnsi" w:cstheme="minorHAnsi"/>
        </w:rPr>
        <w:t xml:space="preserve"> et</w:t>
      </w:r>
      <w:r w:rsidR="00BE5ECC" w:rsidRPr="00DD345F">
        <w:rPr>
          <w:rFonts w:asciiTheme="minorHAnsi" w:hAnsiTheme="minorHAnsi" w:cstheme="minorHAnsi"/>
        </w:rPr>
        <w:t xml:space="preserve"> avec </w:t>
      </w:r>
      <w:r w:rsidR="00045B3F" w:rsidRPr="00DD345F">
        <w:rPr>
          <w:rFonts w:asciiTheme="minorHAnsi" w:hAnsiTheme="minorHAnsi" w:cstheme="minorHAnsi"/>
        </w:rPr>
        <w:t xml:space="preserve">le soutien de </w:t>
      </w:r>
      <w:r w:rsidR="00BE5ECC" w:rsidRPr="00DD345F">
        <w:rPr>
          <w:rFonts w:asciiTheme="minorHAnsi" w:hAnsiTheme="minorHAnsi" w:cstheme="minorHAnsi"/>
        </w:rPr>
        <w:t xml:space="preserve">la </w:t>
      </w:r>
      <w:r w:rsidR="00BE5ECC" w:rsidRPr="00DD345F">
        <w:rPr>
          <w:rFonts w:asciiTheme="minorHAnsi" w:hAnsiTheme="minorHAnsi" w:cstheme="minorHAnsi"/>
          <w:b/>
        </w:rPr>
        <w:t>Fondation Lucie et André Chagnon</w:t>
      </w:r>
      <w:r w:rsidR="00BE5ECC" w:rsidRPr="00DD345F">
        <w:rPr>
          <w:rFonts w:asciiTheme="minorHAnsi" w:hAnsiTheme="minorHAnsi" w:cstheme="minorHAnsi"/>
        </w:rPr>
        <w:t xml:space="preserve">, la Conférence de consensus vise la création d’un dialogue entre la recherche scientifique et la pratique en éducation dans le but de fournir </w:t>
      </w:r>
      <w:r w:rsidR="00BB4B6C" w:rsidRPr="00DD345F">
        <w:rPr>
          <w:rFonts w:asciiTheme="minorHAnsi" w:hAnsiTheme="minorHAnsi" w:cstheme="minorHAnsi"/>
        </w:rPr>
        <w:t xml:space="preserve">aux décideurs gouvernementaux et aux acteurs du terrain </w:t>
      </w:r>
      <w:r w:rsidR="00BE5ECC" w:rsidRPr="00DD345F">
        <w:rPr>
          <w:rFonts w:asciiTheme="minorHAnsi" w:hAnsiTheme="minorHAnsi" w:cstheme="minorHAnsi"/>
        </w:rPr>
        <w:t>des recommandations</w:t>
      </w:r>
      <w:r w:rsidR="00424D37" w:rsidRPr="00DD345F">
        <w:rPr>
          <w:rFonts w:asciiTheme="minorHAnsi" w:hAnsiTheme="minorHAnsi" w:cstheme="minorHAnsi"/>
        </w:rPr>
        <w:t xml:space="preserve"> informées par la recherche, pertinentes</w:t>
      </w:r>
      <w:r w:rsidR="00FC590A" w:rsidRPr="00DD345F">
        <w:rPr>
          <w:rFonts w:asciiTheme="minorHAnsi" w:hAnsiTheme="minorHAnsi" w:cstheme="minorHAnsi"/>
        </w:rPr>
        <w:t xml:space="preserve"> et </w:t>
      </w:r>
      <w:r w:rsidR="00424D37" w:rsidRPr="00DD345F">
        <w:rPr>
          <w:rFonts w:asciiTheme="minorHAnsi" w:hAnsiTheme="minorHAnsi" w:cstheme="minorHAnsi"/>
        </w:rPr>
        <w:t>praticables.</w:t>
      </w:r>
    </w:p>
    <w:p w14:paraId="4CFD308C" w14:textId="54F8980A" w:rsidR="00BE5ECC" w:rsidRPr="003B7ECA" w:rsidRDefault="00BE5ECC" w:rsidP="00822931">
      <w:pPr>
        <w:jc w:val="both"/>
        <w:rPr>
          <w:rFonts w:asciiTheme="minorHAnsi" w:hAnsiTheme="minorHAnsi" w:cstheme="minorHAnsi"/>
          <w:b/>
        </w:rPr>
      </w:pPr>
      <w:r w:rsidRPr="003B7ECA">
        <w:rPr>
          <w:rFonts w:asciiTheme="minorHAnsi" w:hAnsiTheme="minorHAnsi" w:cstheme="minorHAnsi"/>
          <w:b/>
        </w:rPr>
        <w:t>La mixité sociale et scolaire : une thématique d’actualité</w:t>
      </w:r>
    </w:p>
    <w:p w14:paraId="12E9388E" w14:textId="0C1C1171" w:rsidR="00623199" w:rsidRPr="00DD345F" w:rsidRDefault="00467EE2" w:rsidP="00822931">
      <w:pPr>
        <w:jc w:val="both"/>
        <w:rPr>
          <w:rFonts w:asciiTheme="minorHAnsi" w:hAnsiTheme="minorHAnsi" w:cstheme="minorHAnsi"/>
          <w:b/>
          <w:i/>
        </w:rPr>
      </w:pPr>
      <w:r w:rsidRPr="00DD345F">
        <w:rPr>
          <w:rFonts w:asciiTheme="minorHAnsi" w:hAnsiTheme="minorHAnsi" w:cstheme="minorHAnsi"/>
        </w:rPr>
        <w:t>Le</w:t>
      </w:r>
      <w:r w:rsidR="00D64615" w:rsidRPr="00DD345F">
        <w:rPr>
          <w:rFonts w:asciiTheme="minorHAnsi" w:hAnsiTheme="minorHAnsi" w:cstheme="minorHAnsi"/>
        </w:rPr>
        <w:t xml:space="preserve"> système scolaire</w:t>
      </w:r>
      <w:r w:rsidR="00CC0ED2" w:rsidRPr="00DD345F">
        <w:rPr>
          <w:rFonts w:asciiTheme="minorHAnsi" w:hAnsiTheme="minorHAnsi" w:cstheme="minorHAnsi"/>
        </w:rPr>
        <w:t xml:space="preserve"> québécois</w:t>
      </w:r>
      <w:r w:rsidR="00D64615" w:rsidRPr="00DD345F">
        <w:rPr>
          <w:rFonts w:asciiTheme="minorHAnsi" w:hAnsiTheme="minorHAnsi" w:cstheme="minorHAnsi"/>
        </w:rPr>
        <w:t xml:space="preserve"> s’est grandement modifié au cours </w:t>
      </w:r>
      <w:r w:rsidR="00CC0ED2" w:rsidRPr="00DD345F">
        <w:rPr>
          <w:rFonts w:asciiTheme="minorHAnsi" w:hAnsiTheme="minorHAnsi" w:cstheme="minorHAnsi"/>
        </w:rPr>
        <w:t>des</w:t>
      </w:r>
      <w:r w:rsidR="00045B3F" w:rsidRPr="00DD345F">
        <w:rPr>
          <w:rFonts w:asciiTheme="minorHAnsi" w:hAnsiTheme="minorHAnsi" w:cstheme="minorHAnsi"/>
        </w:rPr>
        <w:t xml:space="preserve"> </w:t>
      </w:r>
      <w:r w:rsidR="00CC0ED2" w:rsidRPr="00DD345F">
        <w:rPr>
          <w:rFonts w:asciiTheme="minorHAnsi" w:hAnsiTheme="minorHAnsi" w:cstheme="minorHAnsi"/>
        </w:rPr>
        <w:t xml:space="preserve">années. </w:t>
      </w:r>
      <w:r w:rsidR="00D64615" w:rsidRPr="00DD345F">
        <w:rPr>
          <w:rFonts w:asciiTheme="minorHAnsi" w:hAnsiTheme="minorHAnsi" w:cstheme="minorHAnsi"/>
        </w:rPr>
        <w:t xml:space="preserve">La diversité des élèves fait partie du quotidien des établissements d’enseignement. </w:t>
      </w:r>
      <w:r w:rsidR="00045B3F" w:rsidRPr="00DD345F">
        <w:rPr>
          <w:rFonts w:asciiTheme="minorHAnsi" w:hAnsiTheme="minorHAnsi" w:cstheme="minorHAnsi"/>
        </w:rPr>
        <w:t>Les</w:t>
      </w:r>
      <w:r w:rsidR="00D64615" w:rsidRPr="00DD345F">
        <w:rPr>
          <w:rFonts w:asciiTheme="minorHAnsi" w:hAnsiTheme="minorHAnsi" w:cstheme="minorHAnsi"/>
        </w:rPr>
        <w:t xml:space="preserve"> caractéristiques socioéconomiques, ethnoculturelles, de genre et de capacités font de chaque enfant ou de chaque adolescent un élève unique avec des attentes et des besoins particuliers. </w:t>
      </w:r>
      <w:r w:rsidR="0093413C" w:rsidRPr="00DD345F">
        <w:rPr>
          <w:rFonts w:asciiTheme="minorHAnsi" w:hAnsiTheme="minorHAnsi" w:cstheme="minorHAnsi"/>
        </w:rPr>
        <w:t>Comment gérer cette diversité?</w:t>
      </w:r>
      <w:r w:rsidR="00BB4B6C" w:rsidRPr="00DD345F">
        <w:rPr>
          <w:rFonts w:asciiTheme="minorHAnsi" w:hAnsiTheme="minorHAnsi" w:cstheme="minorHAnsi"/>
        </w:rPr>
        <w:t xml:space="preserve"> « </w:t>
      </w:r>
      <w:r w:rsidR="00B85CE2" w:rsidRPr="00DD345F">
        <w:rPr>
          <w:rFonts w:asciiTheme="minorHAnsi" w:hAnsiTheme="minorHAnsi" w:cstheme="minorHAnsi"/>
        </w:rPr>
        <w:t>Nous devons</w:t>
      </w:r>
      <w:r w:rsidR="00045B3F" w:rsidRPr="00DD345F">
        <w:rPr>
          <w:rFonts w:asciiTheme="minorHAnsi" w:hAnsiTheme="minorHAnsi" w:cstheme="minorHAnsi"/>
        </w:rPr>
        <w:t xml:space="preserve"> prendre en considération </w:t>
      </w:r>
      <w:r w:rsidR="00B85CE2" w:rsidRPr="00DD345F">
        <w:rPr>
          <w:rFonts w:asciiTheme="minorHAnsi" w:hAnsiTheme="minorHAnsi" w:cstheme="minorHAnsi"/>
        </w:rPr>
        <w:t xml:space="preserve">ce que disent la recherche et la pratique pour que les écoles québécoises fassent de cette diversité </w:t>
      </w:r>
      <w:r w:rsidR="008518EE" w:rsidRPr="00DD345F">
        <w:rPr>
          <w:rFonts w:asciiTheme="minorHAnsi" w:hAnsiTheme="minorHAnsi" w:cstheme="minorHAnsi"/>
        </w:rPr>
        <w:t>l’</w:t>
      </w:r>
      <w:r w:rsidR="00B85CE2" w:rsidRPr="00DD345F">
        <w:rPr>
          <w:rFonts w:asciiTheme="minorHAnsi" w:hAnsiTheme="minorHAnsi" w:cstheme="minorHAnsi"/>
        </w:rPr>
        <w:t xml:space="preserve">une </w:t>
      </w:r>
      <w:r w:rsidR="008518EE" w:rsidRPr="00DD345F">
        <w:rPr>
          <w:rFonts w:asciiTheme="minorHAnsi" w:hAnsiTheme="minorHAnsi" w:cstheme="minorHAnsi"/>
        </w:rPr>
        <w:t xml:space="preserve">des </w:t>
      </w:r>
      <w:r w:rsidR="00B85CE2" w:rsidRPr="00DD345F">
        <w:rPr>
          <w:rFonts w:asciiTheme="minorHAnsi" w:hAnsiTheme="minorHAnsi" w:cstheme="minorHAnsi"/>
        </w:rPr>
        <w:t>force</w:t>
      </w:r>
      <w:r w:rsidR="008518EE" w:rsidRPr="00DD345F">
        <w:rPr>
          <w:rFonts w:asciiTheme="minorHAnsi" w:hAnsiTheme="minorHAnsi" w:cstheme="minorHAnsi"/>
        </w:rPr>
        <w:t>s</w:t>
      </w:r>
      <w:r w:rsidR="00B85CE2" w:rsidRPr="00DD345F">
        <w:rPr>
          <w:rFonts w:asciiTheme="minorHAnsi" w:hAnsiTheme="minorHAnsi" w:cstheme="minorHAnsi"/>
        </w:rPr>
        <w:t xml:space="preserve"> vive</w:t>
      </w:r>
      <w:r w:rsidR="008518EE" w:rsidRPr="00DD345F">
        <w:rPr>
          <w:rFonts w:asciiTheme="minorHAnsi" w:hAnsiTheme="minorHAnsi" w:cstheme="minorHAnsi"/>
        </w:rPr>
        <w:t>s</w:t>
      </w:r>
      <w:r w:rsidR="00B85CE2" w:rsidRPr="00DD345F">
        <w:rPr>
          <w:rFonts w:asciiTheme="minorHAnsi" w:hAnsiTheme="minorHAnsi" w:cstheme="minorHAnsi"/>
        </w:rPr>
        <w:t xml:space="preserve"> d’un système scolaire où </w:t>
      </w:r>
      <w:r w:rsidRPr="00DD345F">
        <w:rPr>
          <w:rFonts w:asciiTheme="minorHAnsi" w:hAnsiTheme="minorHAnsi" w:cstheme="minorHAnsi"/>
        </w:rPr>
        <w:t xml:space="preserve">tous les </w:t>
      </w:r>
      <w:r w:rsidR="00B85CE2" w:rsidRPr="00DD345F">
        <w:rPr>
          <w:rFonts w:asciiTheme="minorHAnsi" w:hAnsiTheme="minorHAnsi" w:cstheme="minorHAnsi"/>
        </w:rPr>
        <w:t>élèves se sentent à leur place. </w:t>
      </w:r>
      <w:r w:rsidR="00A62807" w:rsidRPr="00DD345F">
        <w:rPr>
          <w:rFonts w:asciiTheme="minorHAnsi" w:hAnsiTheme="minorHAnsi" w:cstheme="minorHAnsi"/>
        </w:rPr>
        <w:t xml:space="preserve">Il y a là </w:t>
      </w:r>
      <w:r w:rsidR="008518EE" w:rsidRPr="00DD345F">
        <w:rPr>
          <w:rFonts w:asciiTheme="minorHAnsi" w:hAnsiTheme="minorHAnsi" w:cstheme="minorHAnsi"/>
        </w:rPr>
        <w:t xml:space="preserve">des </w:t>
      </w:r>
      <w:r w:rsidR="00A62807" w:rsidRPr="00DD345F">
        <w:rPr>
          <w:rFonts w:asciiTheme="minorHAnsi" w:hAnsiTheme="minorHAnsi" w:cstheme="minorHAnsi"/>
        </w:rPr>
        <w:t>enjeu</w:t>
      </w:r>
      <w:r w:rsidR="008518EE" w:rsidRPr="00DD345F">
        <w:rPr>
          <w:rFonts w:asciiTheme="minorHAnsi" w:hAnsiTheme="minorHAnsi" w:cstheme="minorHAnsi"/>
        </w:rPr>
        <w:t>x</w:t>
      </w:r>
      <w:r w:rsidR="00A62807" w:rsidRPr="00DD345F">
        <w:rPr>
          <w:rFonts w:asciiTheme="minorHAnsi" w:hAnsiTheme="minorHAnsi" w:cstheme="minorHAnsi"/>
        </w:rPr>
        <w:t xml:space="preserve"> de justice sociale et d’équité qui comporte</w:t>
      </w:r>
      <w:r w:rsidR="008518EE" w:rsidRPr="00DD345F">
        <w:rPr>
          <w:rFonts w:asciiTheme="minorHAnsi" w:hAnsiTheme="minorHAnsi" w:cstheme="minorHAnsi"/>
        </w:rPr>
        <w:t>nt</w:t>
      </w:r>
      <w:r w:rsidR="00A62807" w:rsidRPr="00DD345F">
        <w:rPr>
          <w:rFonts w:asciiTheme="minorHAnsi" w:hAnsiTheme="minorHAnsi" w:cstheme="minorHAnsi"/>
        </w:rPr>
        <w:t xml:space="preserve"> à la fois des aspects structurels et pédagogiques, les deux devant être pris en compte. </w:t>
      </w:r>
      <w:r w:rsidR="00B85CE2" w:rsidRPr="00DD345F">
        <w:rPr>
          <w:rFonts w:asciiTheme="minorHAnsi" w:hAnsiTheme="minorHAnsi" w:cstheme="minorHAnsi"/>
        </w:rPr>
        <w:t xml:space="preserve">» </w:t>
      </w:r>
      <w:r w:rsidR="007036CE" w:rsidRPr="00DD345F">
        <w:rPr>
          <w:rFonts w:asciiTheme="minorHAnsi" w:hAnsiTheme="minorHAnsi" w:cstheme="minorHAnsi"/>
        </w:rPr>
        <w:t>—</w:t>
      </w:r>
      <w:r w:rsidR="00BB4B6C" w:rsidRPr="00DD345F">
        <w:rPr>
          <w:rFonts w:asciiTheme="minorHAnsi" w:hAnsiTheme="minorHAnsi" w:cstheme="minorHAnsi"/>
        </w:rPr>
        <w:t xml:space="preserve"> </w:t>
      </w:r>
      <w:r w:rsidR="00BB4B6C" w:rsidRPr="00DD345F">
        <w:rPr>
          <w:rFonts w:asciiTheme="minorHAnsi" w:hAnsiTheme="minorHAnsi" w:cstheme="minorHAnsi"/>
          <w:b/>
          <w:i/>
        </w:rPr>
        <w:t xml:space="preserve">Claude Lessard, </w:t>
      </w:r>
      <w:r w:rsidR="007403E8" w:rsidRPr="00DD345F">
        <w:rPr>
          <w:rFonts w:asciiTheme="minorHAnsi" w:hAnsiTheme="minorHAnsi" w:cstheme="minorHAnsi"/>
          <w:b/>
          <w:i/>
        </w:rPr>
        <w:t>p</w:t>
      </w:r>
      <w:r w:rsidR="00BB4B6C" w:rsidRPr="00DD345F">
        <w:rPr>
          <w:rFonts w:asciiTheme="minorHAnsi" w:hAnsiTheme="minorHAnsi" w:cstheme="minorHAnsi"/>
          <w:b/>
          <w:i/>
        </w:rPr>
        <w:t>résident de la Conférence de consensus et du conseil d’administration du CTREQ</w:t>
      </w:r>
    </w:p>
    <w:p w14:paraId="7B5C2586" w14:textId="57FE73D7" w:rsidR="00F54990" w:rsidRDefault="007B0BE4" w:rsidP="00F54990">
      <w:pPr>
        <w:ind w:right="21"/>
        <w:jc w:val="both"/>
        <w:rPr>
          <w:rFonts w:asciiTheme="minorHAnsi" w:hAnsiTheme="minorHAnsi" w:cstheme="minorHAnsi"/>
          <w:b/>
          <w:i/>
        </w:rPr>
      </w:pPr>
      <w:r w:rsidRPr="00DD345F">
        <w:rPr>
          <w:rFonts w:asciiTheme="minorHAnsi" w:hAnsiTheme="minorHAnsi" w:cstheme="minorHAnsi"/>
        </w:rPr>
        <w:t>L</w:t>
      </w:r>
      <w:r w:rsidR="001E7E73" w:rsidRPr="00DD345F">
        <w:rPr>
          <w:rFonts w:asciiTheme="minorHAnsi" w:hAnsiTheme="minorHAnsi" w:cstheme="minorHAnsi"/>
        </w:rPr>
        <w:t>es réflexions sur la mixité sociale et scolaire ne sont pas nouvelles au Québec</w:t>
      </w:r>
      <w:r w:rsidRPr="00DD345F">
        <w:rPr>
          <w:rFonts w:asciiTheme="minorHAnsi" w:hAnsiTheme="minorHAnsi" w:cstheme="minorHAnsi"/>
        </w:rPr>
        <w:t>. Toutefois, la Conférence de consensus permettra aux</w:t>
      </w:r>
      <w:r w:rsidR="001E7E73" w:rsidRPr="00DD345F">
        <w:rPr>
          <w:rFonts w:asciiTheme="minorHAnsi" w:hAnsiTheme="minorHAnsi" w:cstheme="minorHAnsi"/>
        </w:rPr>
        <w:t xml:space="preserve"> organisateurs </w:t>
      </w:r>
      <w:r w:rsidRPr="00DD345F">
        <w:rPr>
          <w:rFonts w:asciiTheme="minorHAnsi" w:hAnsiTheme="minorHAnsi" w:cstheme="minorHAnsi"/>
        </w:rPr>
        <w:t xml:space="preserve">d’innover </w:t>
      </w:r>
      <w:r w:rsidR="001E7E73" w:rsidRPr="00DD345F">
        <w:rPr>
          <w:rFonts w:asciiTheme="minorHAnsi" w:hAnsiTheme="minorHAnsi" w:cstheme="minorHAnsi"/>
        </w:rPr>
        <w:t xml:space="preserve">dans la méthode. </w:t>
      </w:r>
      <w:r w:rsidRPr="00DD345F">
        <w:rPr>
          <w:rFonts w:asciiTheme="minorHAnsi" w:hAnsiTheme="minorHAnsi" w:cstheme="minorHAnsi"/>
        </w:rPr>
        <w:t>Ainsi,</w:t>
      </w:r>
      <w:r w:rsidR="001E7E73" w:rsidRPr="00DD345F">
        <w:rPr>
          <w:rFonts w:asciiTheme="minorHAnsi" w:hAnsiTheme="minorHAnsi" w:cstheme="minorHAnsi"/>
        </w:rPr>
        <w:t xml:space="preserve"> </w:t>
      </w:r>
      <w:r w:rsidR="008518EE" w:rsidRPr="00DD345F">
        <w:rPr>
          <w:rFonts w:asciiTheme="minorHAnsi" w:hAnsiTheme="minorHAnsi" w:cstheme="minorHAnsi"/>
        </w:rPr>
        <w:t xml:space="preserve">un jury de </w:t>
      </w:r>
      <w:hyperlink r:id="rId9" w:history="1">
        <w:r w:rsidR="001E7E73" w:rsidRPr="00DD345F">
          <w:rPr>
            <w:rStyle w:val="Lienhypertexte"/>
            <w:rFonts w:asciiTheme="minorHAnsi" w:hAnsiTheme="minorHAnsi" w:cstheme="minorHAnsi"/>
          </w:rPr>
          <w:t>19 acteurs de la pratique</w:t>
        </w:r>
      </w:hyperlink>
      <w:r w:rsidR="001E7E73" w:rsidRPr="00DD345F">
        <w:rPr>
          <w:rFonts w:asciiTheme="minorHAnsi" w:hAnsiTheme="minorHAnsi" w:cstheme="minorHAnsi"/>
        </w:rPr>
        <w:t>, plongés quotidiennement dans la réalité de la mixité sociale et scolaire</w:t>
      </w:r>
      <w:r w:rsidR="00467EE2" w:rsidRPr="00DD345F">
        <w:rPr>
          <w:rFonts w:asciiTheme="minorHAnsi" w:hAnsiTheme="minorHAnsi" w:cstheme="minorHAnsi"/>
        </w:rPr>
        <w:t>,</w:t>
      </w:r>
      <w:r w:rsidR="001E7E73" w:rsidRPr="00DD345F">
        <w:rPr>
          <w:rFonts w:asciiTheme="minorHAnsi" w:hAnsiTheme="minorHAnsi" w:cstheme="minorHAnsi"/>
        </w:rPr>
        <w:t xml:space="preserve"> et </w:t>
      </w:r>
      <w:hyperlink r:id="rId10" w:history="1">
        <w:r w:rsidR="001E7E73" w:rsidRPr="00DD345F">
          <w:rPr>
            <w:rStyle w:val="Lienhypertexte"/>
            <w:rFonts w:asciiTheme="minorHAnsi" w:hAnsiTheme="minorHAnsi" w:cstheme="minorHAnsi"/>
          </w:rPr>
          <w:t>15 experts-chercheurs</w:t>
        </w:r>
      </w:hyperlink>
      <w:r w:rsidR="001E7E73" w:rsidRPr="00DD345F">
        <w:rPr>
          <w:rFonts w:asciiTheme="minorHAnsi" w:hAnsiTheme="minorHAnsi" w:cstheme="minorHAnsi"/>
        </w:rPr>
        <w:t>, maîtrisant ce que dit la recherche par rapport à cet enjeu, seront rassemblés lors de l’événement</w:t>
      </w:r>
      <w:r w:rsidR="00CC0ED2" w:rsidRPr="00DD345F">
        <w:rPr>
          <w:rFonts w:asciiTheme="minorHAnsi" w:hAnsiTheme="minorHAnsi" w:cstheme="minorHAnsi"/>
        </w:rPr>
        <w:t xml:space="preserve"> pour échanger </w:t>
      </w:r>
      <w:r w:rsidR="00424D37" w:rsidRPr="00DD345F">
        <w:rPr>
          <w:rFonts w:asciiTheme="minorHAnsi" w:hAnsiTheme="minorHAnsi" w:cstheme="minorHAnsi"/>
        </w:rPr>
        <w:t>et proposer des pistes d’action pertinentes et praticables</w:t>
      </w:r>
      <w:r w:rsidRPr="00DD345F">
        <w:rPr>
          <w:rFonts w:asciiTheme="minorHAnsi" w:hAnsiTheme="minorHAnsi" w:cstheme="minorHAnsi"/>
        </w:rPr>
        <w:t xml:space="preserve">. </w:t>
      </w:r>
      <w:r w:rsidR="00BB4B6C" w:rsidRPr="00DD345F">
        <w:rPr>
          <w:rFonts w:asciiTheme="minorHAnsi" w:hAnsiTheme="minorHAnsi" w:cstheme="minorHAnsi"/>
        </w:rPr>
        <w:t xml:space="preserve">« Avec cet événement, nous espérons </w:t>
      </w:r>
      <w:r w:rsidR="007036CE" w:rsidRPr="00DD345F">
        <w:rPr>
          <w:rFonts w:asciiTheme="minorHAnsi" w:hAnsiTheme="minorHAnsi" w:cstheme="minorHAnsi"/>
        </w:rPr>
        <w:t>amener des changements qui feront consensus autant auprès des décideurs, des chercheurs que</w:t>
      </w:r>
      <w:r w:rsidR="00467EE2" w:rsidRPr="00DD345F">
        <w:rPr>
          <w:rFonts w:asciiTheme="minorHAnsi" w:hAnsiTheme="minorHAnsi" w:cstheme="minorHAnsi"/>
        </w:rPr>
        <w:t xml:space="preserve"> des</w:t>
      </w:r>
      <w:r w:rsidR="007036CE" w:rsidRPr="00DD345F">
        <w:rPr>
          <w:rFonts w:asciiTheme="minorHAnsi" w:hAnsiTheme="minorHAnsi" w:cstheme="minorHAnsi"/>
        </w:rPr>
        <w:t xml:space="preserve"> </w:t>
      </w:r>
      <w:r w:rsidR="00467EE2" w:rsidRPr="00DD345F">
        <w:rPr>
          <w:rFonts w:asciiTheme="minorHAnsi" w:hAnsiTheme="minorHAnsi" w:cstheme="minorHAnsi"/>
        </w:rPr>
        <w:t>praticiens</w:t>
      </w:r>
      <w:r w:rsidR="007036CE" w:rsidRPr="00DD345F">
        <w:rPr>
          <w:rFonts w:asciiTheme="minorHAnsi" w:hAnsiTheme="minorHAnsi" w:cstheme="minorHAnsi"/>
        </w:rPr>
        <w:t xml:space="preserve">. Nous souhaitons des changements à tous les niveaux. » — </w:t>
      </w:r>
      <w:r w:rsidR="007403E8" w:rsidRPr="00DD345F">
        <w:rPr>
          <w:rFonts w:asciiTheme="minorHAnsi" w:hAnsiTheme="minorHAnsi" w:cstheme="minorHAnsi"/>
          <w:b/>
          <w:i/>
        </w:rPr>
        <w:t>Annie Pilote, p</w:t>
      </w:r>
      <w:r w:rsidR="007036CE" w:rsidRPr="00DD345F">
        <w:rPr>
          <w:rFonts w:asciiTheme="minorHAnsi" w:hAnsiTheme="minorHAnsi" w:cstheme="minorHAnsi"/>
          <w:b/>
          <w:i/>
        </w:rPr>
        <w:t>résidente du jury et professeure à l’Université Laval</w:t>
      </w:r>
    </w:p>
    <w:p w14:paraId="197E7F92" w14:textId="77777777" w:rsidR="00DD345F" w:rsidRDefault="00DD345F" w:rsidP="00F54990">
      <w:pPr>
        <w:ind w:right="21"/>
        <w:jc w:val="both"/>
        <w:rPr>
          <w:rFonts w:asciiTheme="minorHAnsi" w:hAnsiTheme="minorHAnsi" w:cstheme="minorHAnsi"/>
          <w:b/>
          <w:i/>
        </w:rPr>
      </w:pPr>
    </w:p>
    <w:p w14:paraId="24F0C41B" w14:textId="77777777" w:rsidR="00DD345F" w:rsidRPr="00DD345F" w:rsidRDefault="00DD345F" w:rsidP="00F54990">
      <w:pPr>
        <w:ind w:right="21"/>
        <w:jc w:val="both"/>
        <w:rPr>
          <w:rFonts w:asciiTheme="minorHAnsi" w:hAnsiTheme="minorHAnsi" w:cstheme="minorHAnsi"/>
          <w:b/>
          <w:i/>
        </w:rPr>
      </w:pPr>
    </w:p>
    <w:p w14:paraId="39C9A4FC" w14:textId="6C126EBD" w:rsidR="00D9763D" w:rsidRPr="003B7ECA" w:rsidRDefault="007403E8" w:rsidP="00822931">
      <w:pPr>
        <w:jc w:val="both"/>
        <w:rPr>
          <w:rFonts w:asciiTheme="minorHAnsi" w:hAnsiTheme="minorHAnsi" w:cstheme="minorHAnsi"/>
          <w:b/>
        </w:rPr>
      </w:pPr>
      <w:r w:rsidRPr="003B7ECA">
        <w:rPr>
          <w:rFonts w:asciiTheme="minorHAnsi" w:hAnsiTheme="minorHAnsi" w:cstheme="minorHAnsi"/>
          <w:b/>
        </w:rPr>
        <w:t>Un événement inédit en éducation au Québec</w:t>
      </w:r>
    </w:p>
    <w:p w14:paraId="5D726E0C" w14:textId="1140D062" w:rsidR="00856EA6" w:rsidRPr="00DD345F" w:rsidRDefault="00CC0ED2" w:rsidP="00FE63FB">
      <w:pPr>
        <w:ind w:right="21"/>
        <w:jc w:val="both"/>
        <w:rPr>
          <w:rFonts w:asciiTheme="minorHAnsi" w:hAnsiTheme="minorHAnsi" w:cstheme="minorHAnsi"/>
          <w:i/>
        </w:rPr>
      </w:pPr>
      <w:r w:rsidRPr="00DD345F">
        <w:rPr>
          <w:rFonts w:asciiTheme="minorHAnsi" w:hAnsiTheme="minorHAnsi" w:cstheme="minorHAnsi"/>
        </w:rPr>
        <w:lastRenderedPageBreak/>
        <w:t xml:space="preserve">La </w:t>
      </w:r>
      <w:hyperlink r:id="rId11" w:history="1">
        <w:r w:rsidRPr="00DD345F">
          <w:rPr>
            <w:rStyle w:val="Lienhypertexte"/>
            <w:rFonts w:asciiTheme="minorHAnsi" w:hAnsiTheme="minorHAnsi" w:cstheme="minorHAnsi"/>
          </w:rPr>
          <w:t>C</w:t>
        </w:r>
        <w:r w:rsidR="00856EA6" w:rsidRPr="00DD345F">
          <w:rPr>
            <w:rStyle w:val="Lienhypertexte"/>
            <w:rFonts w:asciiTheme="minorHAnsi" w:hAnsiTheme="minorHAnsi" w:cstheme="minorHAnsi"/>
          </w:rPr>
          <w:t>onférence de consensus</w:t>
        </w:r>
      </w:hyperlink>
      <w:r w:rsidR="007403E8" w:rsidRPr="00DD345F">
        <w:rPr>
          <w:rFonts w:asciiTheme="minorHAnsi" w:hAnsiTheme="minorHAnsi" w:cstheme="minorHAnsi"/>
        </w:rPr>
        <w:t xml:space="preserve"> </w:t>
      </w:r>
      <w:r w:rsidR="00623199" w:rsidRPr="00DD345F">
        <w:rPr>
          <w:rFonts w:asciiTheme="minorHAnsi" w:hAnsiTheme="minorHAnsi" w:cstheme="minorHAnsi"/>
        </w:rPr>
        <w:t>permettra de mobiliser des acteurs de la pratique et de la recherche afin d’apporter des changements opportuns pour l’obtention de milieux éducatifs où la richesse de la diversité est mise à l’honneur.</w:t>
      </w:r>
      <w:r w:rsidR="00F54990" w:rsidRPr="00DD345F">
        <w:rPr>
          <w:rFonts w:asciiTheme="minorHAnsi" w:hAnsiTheme="minorHAnsi" w:cstheme="minorHAnsi"/>
        </w:rPr>
        <w:t xml:space="preserve"> </w:t>
      </w:r>
      <w:r w:rsidR="00467EE2" w:rsidRPr="00DD345F">
        <w:rPr>
          <w:rFonts w:asciiTheme="minorHAnsi" w:hAnsiTheme="minorHAnsi" w:cstheme="minorHAnsi"/>
        </w:rPr>
        <w:t xml:space="preserve">Les membres du jury pourront questionner les chercheurs sur l’état actuel des connaissances et sur des solutions possibles et éprouvées. </w:t>
      </w:r>
      <w:r w:rsidR="00856EA6" w:rsidRPr="00DD345F">
        <w:rPr>
          <w:rFonts w:asciiTheme="minorHAnsi" w:hAnsiTheme="minorHAnsi" w:cstheme="minorHAnsi"/>
        </w:rPr>
        <w:t xml:space="preserve">Inspirés par </w:t>
      </w:r>
      <w:r w:rsidR="00467EE2" w:rsidRPr="00DD345F">
        <w:rPr>
          <w:rFonts w:asciiTheme="minorHAnsi" w:hAnsiTheme="minorHAnsi" w:cstheme="minorHAnsi"/>
        </w:rPr>
        <w:t>ces savoirs</w:t>
      </w:r>
      <w:r w:rsidR="00856EA6" w:rsidRPr="00DD345F">
        <w:rPr>
          <w:rFonts w:asciiTheme="minorHAnsi" w:hAnsiTheme="minorHAnsi" w:cstheme="minorHAnsi"/>
        </w:rPr>
        <w:t xml:space="preserve"> et par leur expérience, </w:t>
      </w:r>
      <w:r w:rsidR="00FC590A" w:rsidRPr="00DD345F">
        <w:rPr>
          <w:rFonts w:asciiTheme="minorHAnsi" w:hAnsiTheme="minorHAnsi" w:cstheme="minorHAnsi"/>
        </w:rPr>
        <w:t xml:space="preserve">le jury </w:t>
      </w:r>
      <w:r w:rsidR="00856EA6" w:rsidRPr="00DD345F">
        <w:rPr>
          <w:rFonts w:asciiTheme="minorHAnsi" w:hAnsiTheme="minorHAnsi" w:cstheme="minorHAnsi"/>
        </w:rPr>
        <w:t>ser</w:t>
      </w:r>
      <w:r w:rsidR="00FC590A" w:rsidRPr="00DD345F">
        <w:rPr>
          <w:rFonts w:asciiTheme="minorHAnsi" w:hAnsiTheme="minorHAnsi" w:cstheme="minorHAnsi"/>
        </w:rPr>
        <w:t>a</w:t>
      </w:r>
      <w:r w:rsidR="00856EA6" w:rsidRPr="00DD345F">
        <w:rPr>
          <w:rFonts w:asciiTheme="minorHAnsi" w:hAnsiTheme="minorHAnsi" w:cstheme="minorHAnsi"/>
        </w:rPr>
        <w:t xml:space="preserve"> en mesure de formuler </w:t>
      </w:r>
      <w:r w:rsidR="00BB4B6C" w:rsidRPr="00DD345F">
        <w:rPr>
          <w:rFonts w:asciiTheme="minorHAnsi" w:hAnsiTheme="minorHAnsi" w:cstheme="minorHAnsi"/>
        </w:rPr>
        <w:t>d</w:t>
      </w:r>
      <w:r w:rsidR="00856EA6" w:rsidRPr="00DD345F">
        <w:rPr>
          <w:rFonts w:asciiTheme="minorHAnsi" w:hAnsiTheme="minorHAnsi" w:cstheme="minorHAnsi"/>
        </w:rPr>
        <w:t xml:space="preserve">es recommandations </w:t>
      </w:r>
      <w:r w:rsidR="00467EE2" w:rsidRPr="00DD345F">
        <w:rPr>
          <w:rFonts w:asciiTheme="minorHAnsi" w:hAnsiTheme="minorHAnsi" w:cstheme="minorHAnsi"/>
        </w:rPr>
        <w:t xml:space="preserve">innovantes </w:t>
      </w:r>
      <w:r w:rsidR="00856EA6" w:rsidRPr="00DD345F">
        <w:rPr>
          <w:rFonts w:asciiTheme="minorHAnsi" w:hAnsiTheme="minorHAnsi" w:cstheme="minorHAnsi"/>
        </w:rPr>
        <w:t>qui permettront de créer une école au bénéfice de toutes et de tous</w:t>
      </w:r>
      <w:r w:rsidR="00BB4B6C" w:rsidRPr="00DD345F">
        <w:rPr>
          <w:rFonts w:asciiTheme="minorHAnsi" w:hAnsiTheme="minorHAnsi" w:cstheme="minorHAnsi"/>
        </w:rPr>
        <w:t xml:space="preserve">. « Nous espérons que les recommandations formulées par le jury permettront de soutenir le Québec vers un </w:t>
      </w:r>
      <w:r w:rsidR="00045B3F" w:rsidRPr="00DD345F">
        <w:rPr>
          <w:rFonts w:asciiTheme="minorHAnsi" w:hAnsiTheme="minorHAnsi" w:cstheme="minorHAnsi"/>
        </w:rPr>
        <w:t xml:space="preserve">système </w:t>
      </w:r>
      <w:r w:rsidR="00BB4B6C" w:rsidRPr="00DD345F">
        <w:rPr>
          <w:rFonts w:asciiTheme="minorHAnsi" w:hAnsiTheme="minorHAnsi" w:cstheme="minorHAnsi"/>
        </w:rPr>
        <w:t xml:space="preserve">scolaire qui </w:t>
      </w:r>
      <w:r w:rsidR="00045B3F" w:rsidRPr="00DD345F">
        <w:rPr>
          <w:rFonts w:asciiTheme="minorHAnsi" w:hAnsiTheme="minorHAnsi" w:cstheme="minorHAnsi"/>
        </w:rPr>
        <w:t xml:space="preserve">est </w:t>
      </w:r>
      <w:r w:rsidR="00BB4B6C" w:rsidRPr="00DD345F">
        <w:rPr>
          <w:rFonts w:asciiTheme="minorHAnsi" w:hAnsiTheme="minorHAnsi" w:cstheme="minorHAnsi"/>
        </w:rPr>
        <w:t xml:space="preserve">un lieu de socialisation à l’image de notre société pluraliste et vers des établissements qui tiennent compte des particularités de chacun. » </w:t>
      </w:r>
      <w:r w:rsidR="007036CE" w:rsidRPr="00DD345F">
        <w:rPr>
          <w:rFonts w:asciiTheme="minorHAnsi" w:hAnsiTheme="minorHAnsi" w:cstheme="minorHAnsi"/>
        </w:rPr>
        <w:t>—</w:t>
      </w:r>
      <w:r w:rsidR="00BB4B6C" w:rsidRPr="00DD345F">
        <w:rPr>
          <w:rFonts w:asciiTheme="minorHAnsi" w:hAnsiTheme="minorHAnsi" w:cstheme="minorHAnsi"/>
        </w:rPr>
        <w:t xml:space="preserve"> </w:t>
      </w:r>
      <w:r w:rsidR="007403E8" w:rsidRPr="00DD345F">
        <w:rPr>
          <w:rFonts w:asciiTheme="minorHAnsi" w:hAnsiTheme="minorHAnsi" w:cstheme="minorHAnsi"/>
          <w:b/>
          <w:i/>
        </w:rPr>
        <w:t>Linda St-Pierre, présidente-d</w:t>
      </w:r>
      <w:r w:rsidR="00BB4B6C" w:rsidRPr="00DD345F">
        <w:rPr>
          <w:rFonts w:asciiTheme="minorHAnsi" w:hAnsiTheme="minorHAnsi" w:cstheme="minorHAnsi"/>
          <w:b/>
          <w:i/>
        </w:rPr>
        <w:t>irectrice générale du CTREQ</w:t>
      </w:r>
    </w:p>
    <w:p w14:paraId="0B191D47" w14:textId="77777777" w:rsidR="007403E8" w:rsidRPr="00DD345F" w:rsidRDefault="007403E8" w:rsidP="007403E8">
      <w:pPr>
        <w:jc w:val="both"/>
        <w:rPr>
          <w:rFonts w:asciiTheme="minorHAnsi" w:hAnsiTheme="minorHAnsi" w:cstheme="minorHAnsi"/>
          <w:b/>
        </w:rPr>
      </w:pPr>
      <w:r w:rsidRPr="00DD345F">
        <w:rPr>
          <w:rFonts w:asciiTheme="minorHAnsi" w:hAnsiTheme="minorHAnsi" w:cstheme="minorHAnsi"/>
          <w:b/>
        </w:rPr>
        <w:t>À propos du CTREQ</w:t>
      </w:r>
    </w:p>
    <w:p w14:paraId="3898C456" w14:textId="77FE60A8" w:rsidR="00FE63FB" w:rsidRPr="00DD345F" w:rsidRDefault="007403E8" w:rsidP="00FE63FB">
      <w:pPr>
        <w:ind w:right="21"/>
        <w:jc w:val="both"/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</w:rPr>
        <w:t xml:space="preserve">Le CTREQ a pour mission </w:t>
      </w:r>
      <w:r w:rsidR="006F51B6" w:rsidRPr="00DD345F">
        <w:rPr>
          <w:rFonts w:asciiTheme="minorHAnsi" w:hAnsiTheme="minorHAnsi" w:cstheme="minorHAnsi"/>
        </w:rPr>
        <w:t xml:space="preserve">de </w:t>
      </w:r>
      <w:r w:rsidR="00045B3F" w:rsidRPr="00DD345F">
        <w:rPr>
          <w:rFonts w:asciiTheme="minorHAnsi" w:hAnsiTheme="minorHAnsi" w:cstheme="minorHAnsi"/>
        </w:rPr>
        <w:t xml:space="preserve">contribuer à </w:t>
      </w:r>
      <w:r w:rsidRPr="00DD345F">
        <w:rPr>
          <w:rFonts w:asciiTheme="minorHAnsi" w:hAnsiTheme="minorHAnsi" w:cstheme="minorHAnsi"/>
        </w:rPr>
        <w:t>l’innovation et</w:t>
      </w:r>
      <w:r w:rsidR="00045B3F" w:rsidRPr="00DD345F">
        <w:rPr>
          <w:rFonts w:asciiTheme="minorHAnsi" w:hAnsiTheme="minorHAnsi" w:cstheme="minorHAnsi"/>
        </w:rPr>
        <w:t xml:space="preserve"> au</w:t>
      </w:r>
      <w:r w:rsidRPr="00DD345F">
        <w:rPr>
          <w:rFonts w:asciiTheme="minorHAnsi" w:hAnsiTheme="minorHAnsi" w:cstheme="minorHAnsi"/>
        </w:rPr>
        <w:t xml:space="preserve"> transfert des connaissances dans le but de stimuler la réussite éducative au Québec. Il base ses actions sur les connaissances scientifiques et </w:t>
      </w:r>
      <w:r w:rsidR="00FC590A" w:rsidRPr="00DD345F">
        <w:rPr>
          <w:rFonts w:asciiTheme="minorHAnsi" w:hAnsiTheme="minorHAnsi" w:cstheme="minorHAnsi"/>
        </w:rPr>
        <w:t xml:space="preserve">sur </w:t>
      </w:r>
      <w:r w:rsidRPr="00DD345F">
        <w:rPr>
          <w:rFonts w:asciiTheme="minorHAnsi" w:hAnsiTheme="minorHAnsi" w:cstheme="minorHAnsi"/>
        </w:rPr>
        <w:t>les savoirs d’expérience. Il agit en créant un point de convergence entre les acteurs de la recherche, du terrain et des organisations et vise à aider le développement de la culture scientifique et d’innovation en éducation</w:t>
      </w:r>
      <w:r w:rsidR="006F51B6" w:rsidRPr="00DD345F">
        <w:rPr>
          <w:rFonts w:asciiTheme="minorHAnsi" w:hAnsiTheme="minorHAnsi" w:cstheme="minorHAnsi"/>
        </w:rPr>
        <w:t xml:space="preserve">. </w:t>
      </w:r>
      <w:r w:rsidR="000A2E1F" w:rsidRPr="00DD345F">
        <w:rPr>
          <w:rFonts w:asciiTheme="minorHAnsi" w:hAnsiTheme="minorHAnsi" w:cstheme="minorHAnsi"/>
        </w:rPr>
        <w:t>Le</w:t>
      </w:r>
      <w:r w:rsidRPr="00DD345F">
        <w:rPr>
          <w:rFonts w:asciiTheme="minorHAnsi" w:hAnsiTheme="minorHAnsi" w:cstheme="minorHAnsi"/>
        </w:rPr>
        <w:t xml:space="preserve"> CTREQ collabore avec le milieu scolaire et la communauté ainsi qu’avec des chercheurs du collégial et du milieu universitaire</w:t>
      </w:r>
      <w:r w:rsidR="000A2E1F" w:rsidRPr="00DD345F">
        <w:rPr>
          <w:rFonts w:asciiTheme="minorHAnsi" w:hAnsiTheme="minorHAnsi" w:cstheme="minorHAnsi"/>
        </w:rPr>
        <w:t xml:space="preserve"> à la réalisation d’activités et de projets éducatifs</w:t>
      </w:r>
      <w:r w:rsidRPr="00DD345F">
        <w:rPr>
          <w:rFonts w:asciiTheme="minorHAnsi" w:hAnsiTheme="minorHAnsi" w:cstheme="minorHAnsi"/>
        </w:rPr>
        <w:t xml:space="preserve">. </w:t>
      </w:r>
      <w:r w:rsidR="000A2E1F" w:rsidRPr="00DD345F">
        <w:rPr>
          <w:rFonts w:asciiTheme="minorHAnsi" w:hAnsiTheme="minorHAnsi" w:cstheme="minorHAnsi"/>
        </w:rPr>
        <w:t xml:space="preserve">Toute personne souhaitant s’informer sur ses réalisations peut le faire en visitant le </w:t>
      </w:r>
      <w:hyperlink r:id="rId12" w:history="1">
        <w:r w:rsidR="000A2E1F" w:rsidRPr="00DD345F">
          <w:rPr>
            <w:rStyle w:val="Lienhypertexte"/>
            <w:rFonts w:asciiTheme="minorHAnsi" w:hAnsiTheme="minorHAnsi" w:cstheme="minorHAnsi"/>
          </w:rPr>
          <w:t>www.ctreq.qc.ca</w:t>
        </w:r>
      </w:hyperlink>
      <w:r w:rsidR="000A2E1F" w:rsidRPr="00DD345F">
        <w:rPr>
          <w:rFonts w:asciiTheme="minorHAnsi" w:hAnsiTheme="minorHAnsi" w:cstheme="minorHAnsi"/>
        </w:rPr>
        <w:t xml:space="preserve">. De nombreux outils sur différents sujets y sont également disponibles. </w:t>
      </w:r>
    </w:p>
    <w:p w14:paraId="0C6A4F4C" w14:textId="203CE38A" w:rsidR="007403E8" w:rsidRPr="00DD345F" w:rsidRDefault="007403E8" w:rsidP="00FE63FB">
      <w:pPr>
        <w:ind w:right="21"/>
        <w:jc w:val="both"/>
        <w:rPr>
          <w:rFonts w:asciiTheme="minorHAnsi" w:hAnsiTheme="minorHAnsi" w:cstheme="minorHAnsi"/>
          <w:u w:val="single"/>
        </w:rPr>
      </w:pPr>
      <w:r w:rsidRPr="00DD345F">
        <w:rPr>
          <w:rFonts w:asciiTheme="minorHAnsi" w:hAnsiTheme="minorHAnsi" w:cstheme="minorHAnsi"/>
          <w:u w:val="single"/>
        </w:rPr>
        <w:t>Renseignements importants</w:t>
      </w:r>
      <w:r w:rsidR="00FE63FB" w:rsidRPr="00DD345F">
        <w:rPr>
          <w:rFonts w:asciiTheme="minorHAnsi" w:hAnsiTheme="minorHAnsi" w:cstheme="minorHAnsi"/>
          <w:u w:val="single"/>
        </w:rPr>
        <w:t xml:space="preserve"> sur l’événement</w:t>
      </w:r>
      <w:r w:rsidRPr="00DD345F">
        <w:rPr>
          <w:rFonts w:asciiTheme="minorHAnsi" w:hAnsiTheme="minorHAnsi" w:cstheme="minorHAnsi"/>
          <w:u w:val="single"/>
        </w:rPr>
        <w:t> :</w:t>
      </w:r>
    </w:p>
    <w:p w14:paraId="09F4A365" w14:textId="0BB662D9" w:rsidR="001E7E73" w:rsidRPr="00DD345F" w:rsidRDefault="001E7E73" w:rsidP="00822931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</w:rPr>
        <w:t>Dates</w:t>
      </w:r>
      <w:r w:rsidR="007036CE" w:rsidRPr="00DD345F">
        <w:rPr>
          <w:rFonts w:asciiTheme="minorHAnsi" w:hAnsiTheme="minorHAnsi" w:cstheme="minorHAnsi"/>
        </w:rPr>
        <w:t> </w:t>
      </w:r>
      <w:r w:rsidRPr="00DD345F">
        <w:rPr>
          <w:rFonts w:asciiTheme="minorHAnsi" w:hAnsiTheme="minorHAnsi" w:cstheme="minorHAnsi"/>
        </w:rPr>
        <w:t>: 9 et 10 octobre 2018</w:t>
      </w:r>
    </w:p>
    <w:p w14:paraId="092D15CA" w14:textId="6EFAC904" w:rsidR="001E7E73" w:rsidRPr="00DD345F" w:rsidRDefault="001E7E73" w:rsidP="00822931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</w:rPr>
        <w:t>Lieu</w:t>
      </w:r>
      <w:r w:rsidR="007036CE" w:rsidRPr="00DD345F">
        <w:rPr>
          <w:rFonts w:asciiTheme="minorHAnsi" w:hAnsiTheme="minorHAnsi" w:cstheme="minorHAnsi"/>
        </w:rPr>
        <w:t> </w:t>
      </w:r>
      <w:r w:rsidRPr="00DD345F">
        <w:rPr>
          <w:rFonts w:asciiTheme="minorHAnsi" w:hAnsiTheme="minorHAnsi" w:cstheme="minorHAnsi"/>
        </w:rPr>
        <w:t>: La Grande Bibliothèque (Bibliothèque et Archives nationales du Québec)</w:t>
      </w:r>
    </w:p>
    <w:p w14:paraId="21A98D6C" w14:textId="25FE8269" w:rsidR="001E7E73" w:rsidRPr="00DD345F" w:rsidRDefault="001E7E73" w:rsidP="00822931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</w:rPr>
        <w:t>Adresse</w:t>
      </w:r>
      <w:r w:rsidR="007036CE" w:rsidRPr="00DD345F">
        <w:rPr>
          <w:rFonts w:asciiTheme="minorHAnsi" w:hAnsiTheme="minorHAnsi" w:cstheme="minorHAnsi"/>
        </w:rPr>
        <w:t> </w:t>
      </w:r>
      <w:r w:rsidRPr="00DD345F">
        <w:rPr>
          <w:rFonts w:asciiTheme="minorHAnsi" w:hAnsiTheme="minorHAnsi" w:cstheme="minorHAnsi"/>
        </w:rPr>
        <w:t>: 475, boulevard De Maisonneuve Est, Montréal (Québec)  H2L 5C4</w:t>
      </w:r>
    </w:p>
    <w:p w14:paraId="00A33411" w14:textId="2FDDB59C" w:rsidR="001E7E73" w:rsidRPr="00DD345F" w:rsidRDefault="001E7E73" w:rsidP="00822931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</w:rPr>
        <w:t>Thématique</w:t>
      </w:r>
      <w:r w:rsidR="007036CE" w:rsidRPr="00DD345F">
        <w:rPr>
          <w:rFonts w:asciiTheme="minorHAnsi" w:hAnsiTheme="minorHAnsi" w:cstheme="minorHAnsi"/>
        </w:rPr>
        <w:t> </w:t>
      </w:r>
      <w:r w:rsidRPr="00DD345F">
        <w:rPr>
          <w:rFonts w:asciiTheme="minorHAnsi" w:hAnsiTheme="minorHAnsi" w:cstheme="minorHAnsi"/>
        </w:rPr>
        <w:t>: La mixité sociale et scolaire</w:t>
      </w:r>
    </w:p>
    <w:p w14:paraId="79FD4D13" w14:textId="7E86EEA7" w:rsidR="00FE63FB" w:rsidRPr="00DD345F" w:rsidRDefault="001E7E73" w:rsidP="00467EE2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</w:rPr>
        <w:t>Inscriptions</w:t>
      </w:r>
      <w:r w:rsidR="007036CE" w:rsidRPr="00DD345F">
        <w:rPr>
          <w:rFonts w:asciiTheme="minorHAnsi" w:hAnsiTheme="minorHAnsi" w:cstheme="minorHAnsi"/>
        </w:rPr>
        <w:t> </w:t>
      </w:r>
      <w:r w:rsidRPr="00DD345F">
        <w:rPr>
          <w:rFonts w:asciiTheme="minorHAnsi" w:hAnsiTheme="minorHAnsi" w:cstheme="minorHAnsi"/>
        </w:rPr>
        <w:t xml:space="preserve">: </w:t>
      </w:r>
      <w:r w:rsidR="00380833" w:rsidRPr="00DD345F">
        <w:rPr>
          <w:rFonts w:asciiTheme="minorHAnsi" w:hAnsiTheme="minorHAnsi" w:cstheme="minorHAnsi"/>
        </w:rPr>
        <w:t>L’événement est complet</w:t>
      </w:r>
      <w:r w:rsidRPr="00DD345F">
        <w:rPr>
          <w:rFonts w:asciiTheme="minorHAnsi" w:hAnsiTheme="minorHAnsi" w:cstheme="minorHAnsi"/>
        </w:rPr>
        <w:t xml:space="preserve">, mais </w:t>
      </w:r>
      <w:r w:rsidR="00380833" w:rsidRPr="00DD345F">
        <w:rPr>
          <w:rFonts w:asciiTheme="minorHAnsi" w:hAnsiTheme="minorHAnsi" w:cstheme="minorHAnsi"/>
        </w:rPr>
        <w:t xml:space="preserve">il </w:t>
      </w:r>
      <w:r w:rsidR="00FC590A" w:rsidRPr="00DD345F">
        <w:rPr>
          <w:rFonts w:asciiTheme="minorHAnsi" w:hAnsiTheme="minorHAnsi" w:cstheme="minorHAnsi"/>
        </w:rPr>
        <w:t xml:space="preserve">sera </w:t>
      </w:r>
      <w:r w:rsidR="00380833" w:rsidRPr="00DD345F">
        <w:rPr>
          <w:rFonts w:asciiTheme="minorHAnsi" w:hAnsiTheme="minorHAnsi" w:cstheme="minorHAnsi"/>
        </w:rPr>
        <w:t>possible</w:t>
      </w:r>
      <w:r w:rsidRPr="00DD345F">
        <w:rPr>
          <w:rFonts w:asciiTheme="minorHAnsi" w:hAnsiTheme="minorHAnsi" w:cstheme="minorHAnsi"/>
        </w:rPr>
        <w:t xml:space="preserve"> de s’inscrire à la webdiffusion</w:t>
      </w:r>
      <w:r w:rsidR="00380833" w:rsidRPr="00DD345F">
        <w:rPr>
          <w:rFonts w:asciiTheme="minorHAnsi" w:hAnsiTheme="minorHAnsi" w:cstheme="minorHAnsi"/>
        </w:rPr>
        <w:t xml:space="preserve">. </w:t>
      </w:r>
    </w:p>
    <w:p w14:paraId="134ECF79" w14:textId="55B67784" w:rsidR="0098720A" w:rsidRPr="00DD345F" w:rsidRDefault="00FE5DC2" w:rsidP="00FE63FB">
      <w:pPr>
        <w:pStyle w:val="Paragraphedeliste"/>
        <w:numPr>
          <w:ilvl w:val="0"/>
          <w:numId w:val="5"/>
        </w:numPr>
        <w:jc w:val="center"/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</w:rPr>
        <w:t xml:space="preserve">30 </w:t>
      </w:r>
      <w:r w:rsidR="007036CE" w:rsidRPr="00DD345F">
        <w:rPr>
          <w:rFonts w:asciiTheme="minorHAnsi" w:hAnsiTheme="minorHAnsi" w:cstheme="minorHAnsi"/>
        </w:rPr>
        <w:t>—</w:t>
      </w:r>
    </w:p>
    <w:p w14:paraId="7A81CB9E" w14:textId="1B0186A2" w:rsidR="00D04876" w:rsidRPr="00DD345F" w:rsidRDefault="00467EE2" w:rsidP="00F54990">
      <w:pPr>
        <w:rPr>
          <w:rFonts w:asciiTheme="minorHAnsi" w:hAnsiTheme="minorHAnsi" w:cstheme="minorHAnsi"/>
        </w:rPr>
      </w:pPr>
      <w:r w:rsidRPr="00DD345F">
        <w:rPr>
          <w:rFonts w:asciiTheme="minorHAnsi" w:hAnsiTheme="minorHAnsi" w:cstheme="minorHAnsi"/>
        </w:rPr>
        <w:t>Renseignements et inscriptions des médias sur demande :</w:t>
      </w:r>
      <w:r w:rsidR="00CC0ED2" w:rsidRPr="00DD345F">
        <w:rPr>
          <w:rFonts w:asciiTheme="minorHAnsi" w:hAnsiTheme="minorHAnsi" w:cstheme="minorHAnsi"/>
        </w:rPr>
        <w:t xml:space="preserve"> </w:t>
      </w:r>
      <w:r w:rsidR="00FE5DC2" w:rsidRPr="00DD345F">
        <w:rPr>
          <w:rFonts w:asciiTheme="minorHAnsi" w:hAnsiTheme="minorHAnsi" w:cstheme="minorHAnsi"/>
        </w:rPr>
        <w:br/>
      </w:r>
      <w:r w:rsidR="00CC0ED2" w:rsidRPr="00DD345F">
        <w:rPr>
          <w:rFonts w:asciiTheme="minorHAnsi" w:hAnsiTheme="minorHAnsi" w:cstheme="minorHAnsi"/>
        </w:rPr>
        <w:t xml:space="preserve">Stéphanie Quirion, </w:t>
      </w:r>
      <w:r w:rsidR="007403E8" w:rsidRPr="00DD345F">
        <w:rPr>
          <w:rFonts w:asciiTheme="minorHAnsi" w:hAnsiTheme="minorHAnsi" w:cstheme="minorHAnsi"/>
        </w:rPr>
        <w:t>v</w:t>
      </w:r>
      <w:r w:rsidR="00CC0ED2" w:rsidRPr="00DD345F">
        <w:rPr>
          <w:rFonts w:asciiTheme="minorHAnsi" w:hAnsiTheme="minorHAnsi" w:cstheme="minorHAnsi"/>
        </w:rPr>
        <w:t>ice-présidente chez Kilicom Relations publiques</w:t>
      </w:r>
      <w:r w:rsidR="00CC0ED2" w:rsidRPr="00DD345F">
        <w:rPr>
          <w:rFonts w:asciiTheme="minorHAnsi" w:hAnsiTheme="minorHAnsi" w:cstheme="minorHAnsi"/>
        </w:rPr>
        <w:br/>
        <w:t>514 845-8222, poste</w:t>
      </w:r>
      <w:r w:rsidR="007036CE" w:rsidRPr="00DD345F">
        <w:rPr>
          <w:rFonts w:asciiTheme="minorHAnsi" w:hAnsiTheme="minorHAnsi" w:cstheme="minorHAnsi"/>
        </w:rPr>
        <w:t> </w:t>
      </w:r>
      <w:r w:rsidR="00CC0ED2" w:rsidRPr="00DD345F">
        <w:rPr>
          <w:rFonts w:asciiTheme="minorHAnsi" w:hAnsiTheme="minorHAnsi" w:cstheme="minorHAnsi"/>
        </w:rPr>
        <w:t>223</w:t>
      </w:r>
      <w:r w:rsidRPr="00DD345F">
        <w:rPr>
          <w:rFonts w:asciiTheme="minorHAnsi" w:hAnsiTheme="minorHAnsi" w:cstheme="minorHAnsi"/>
        </w:rPr>
        <w:t xml:space="preserve"> </w:t>
      </w:r>
      <w:hyperlink r:id="rId13" w:history="1">
        <w:r w:rsidR="00CC0ED2" w:rsidRPr="00DD345F">
          <w:rPr>
            <w:rStyle w:val="Lienhypertexte"/>
            <w:rFonts w:asciiTheme="minorHAnsi" w:hAnsiTheme="minorHAnsi" w:cstheme="minorHAnsi"/>
          </w:rPr>
          <w:t>squirion@kilicom.com</w:t>
        </w:r>
      </w:hyperlink>
    </w:p>
    <w:p w14:paraId="07390E25" w14:textId="77777777" w:rsidR="00380833" w:rsidRPr="00DD345F" w:rsidRDefault="00380833">
      <w:pPr>
        <w:jc w:val="both"/>
        <w:rPr>
          <w:rFonts w:asciiTheme="minorHAnsi" w:hAnsiTheme="minorHAnsi" w:cstheme="minorHAnsi"/>
        </w:rPr>
      </w:pPr>
    </w:p>
    <w:sectPr w:rsidR="00380833" w:rsidRPr="00DD345F" w:rsidSect="00D04876">
      <w:headerReference w:type="default" r:id="rId14"/>
      <w:pgSz w:w="12240" w:h="15840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7B53E" w14:textId="77777777" w:rsidR="003B7ECA" w:rsidRDefault="003B7ECA" w:rsidP="00CE566C">
      <w:pPr>
        <w:spacing w:after="0" w:line="240" w:lineRule="auto"/>
      </w:pPr>
      <w:r>
        <w:separator/>
      </w:r>
    </w:p>
  </w:endnote>
  <w:endnote w:type="continuationSeparator" w:id="0">
    <w:p w14:paraId="366C732A" w14:textId="77777777" w:rsidR="003B7ECA" w:rsidRDefault="003B7ECA" w:rsidP="00CE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F7B25" w14:textId="77777777" w:rsidR="003B7ECA" w:rsidRDefault="003B7ECA" w:rsidP="00CE566C">
      <w:pPr>
        <w:spacing w:after="0" w:line="240" w:lineRule="auto"/>
      </w:pPr>
      <w:r>
        <w:separator/>
      </w:r>
    </w:p>
  </w:footnote>
  <w:footnote w:type="continuationSeparator" w:id="0">
    <w:p w14:paraId="61842754" w14:textId="77777777" w:rsidR="003B7ECA" w:rsidRDefault="003B7ECA" w:rsidP="00CE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FCCF8" w14:textId="77777777" w:rsidR="003B7ECA" w:rsidRDefault="003B7ECA">
    <w:pPr>
      <w:pStyle w:val="En-tte"/>
    </w:pPr>
  </w:p>
  <w:p w14:paraId="1B777D0A" w14:textId="304442F4" w:rsidR="003B7ECA" w:rsidRDefault="003B7ECA">
    <w:pPr>
      <w:pStyle w:val="En-tte"/>
    </w:pPr>
    <w:r w:rsidRPr="00D04876"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1F5A3872" wp14:editId="5B1D546D">
          <wp:simplePos x="0" y="0"/>
          <wp:positionH relativeFrom="margin">
            <wp:align>left</wp:align>
          </wp:positionH>
          <wp:positionV relativeFrom="paragraph">
            <wp:posOffset>-294891</wp:posOffset>
          </wp:positionV>
          <wp:extent cx="2029460" cy="574040"/>
          <wp:effectExtent l="0" t="0" r="889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REQ_bleu_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6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637C89E0" wp14:editId="45C9660E">
          <wp:simplePos x="0" y="0"/>
          <wp:positionH relativeFrom="margin">
            <wp:align>right</wp:align>
          </wp:positionH>
          <wp:positionV relativeFrom="paragraph">
            <wp:posOffset>-390953</wp:posOffset>
          </wp:positionV>
          <wp:extent cx="1339215" cy="74866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REQ-Conférence de consensus-Logo-Couleur-25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04B9C8" w14:textId="77777777" w:rsidR="003B7ECA" w:rsidRDefault="003B7E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068C"/>
    <w:multiLevelType w:val="hybridMultilevel"/>
    <w:tmpl w:val="1E724340"/>
    <w:lvl w:ilvl="0" w:tplc="02B66D80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1804"/>
    <w:multiLevelType w:val="hybridMultilevel"/>
    <w:tmpl w:val="8362B22E"/>
    <w:lvl w:ilvl="0" w:tplc="DC265508">
      <w:numFmt w:val="bullet"/>
      <w:lvlText w:val="—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D76DF"/>
    <w:multiLevelType w:val="hybridMultilevel"/>
    <w:tmpl w:val="4D54FD8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563D"/>
    <w:multiLevelType w:val="hybridMultilevel"/>
    <w:tmpl w:val="C700D9AA"/>
    <w:lvl w:ilvl="0" w:tplc="06C6563C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D6E82"/>
    <w:multiLevelType w:val="hybridMultilevel"/>
    <w:tmpl w:val="CD70DCFC"/>
    <w:lvl w:ilvl="0" w:tplc="D6D6892C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EA"/>
    <w:rsid w:val="00045B3F"/>
    <w:rsid w:val="000612F7"/>
    <w:rsid w:val="000A2E1F"/>
    <w:rsid w:val="000D0C64"/>
    <w:rsid w:val="000D0F5F"/>
    <w:rsid w:val="000D27A8"/>
    <w:rsid w:val="000E4632"/>
    <w:rsid w:val="001A6C5C"/>
    <w:rsid w:val="001E7E73"/>
    <w:rsid w:val="00275169"/>
    <w:rsid w:val="0029051B"/>
    <w:rsid w:val="002D3A5F"/>
    <w:rsid w:val="00380833"/>
    <w:rsid w:val="003A723D"/>
    <w:rsid w:val="003B7ECA"/>
    <w:rsid w:val="00424D37"/>
    <w:rsid w:val="00467EE2"/>
    <w:rsid w:val="00470A55"/>
    <w:rsid w:val="00540862"/>
    <w:rsid w:val="005730FF"/>
    <w:rsid w:val="005B2BC3"/>
    <w:rsid w:val="00623199"/>
    <w:rsid w:val="00636D79"/>
    <w:rsid w:val="006855BB"/>
    <w:rsid w:val="006C1AF4"/>
    <w:rsid w:val="006F51B6"/>
    <w:rsid w:val="007036CE"/>
    <w:rsid w:val="00735A24"/>
    <w:rsid w:val="007403E8"/>
    <w:rsid w:val="007B0BE4"/>
    <w:rsid w:val="00822931"/>
    <w:rsid w:val="008230EA"/>
    <w:rsid w:val="008518EE"/>
    <w:rsid w:val="00856EA6"/>
    <w:rsid w:val="0093413C"/>
    <w:rsid w:val="00941782"/>
    <w:rsid w:val="009679C6"/>
    <w:rsid w:val="0098720A"/>
    <w:rsid w:val="00A2778A"/>
    <w:rsid w:val="00A3245C"/>
    <w:rsid w:val="00A62807"/>
    <w:rsid w:val="00AA2F96"/>
    <w:rsid w:val="00AC665C"/>
    <w:rsid w:val="00B16264"/>
    <w:rsid w:val="00B232DF"/>
    <w:rsid w:val="00B85CE2"/>
    <w:rsid w:val="00B87831"/>
    <w:rsid w:val="00B966DF"/>
    <w:rsid w:val="00BB4B6C"/>
    <w:rsid w:val="00BD7F58"/>
    <w:rsid w:val="00BE5ECC"/>
    <w:rsid w:val="00CC0ED2"/>
    <w:rsid w:val="00CE566C"/>
    <w:rsid w:val="00D04876"/>
    <w:rsid w:val="00D522C0"/>
    <w:rsid w:val="00D64615"/>
    <w:rsid w:val="00D9763D"/>
    <w:rsid w:val="00DD345F"/>
    <w:rsid w:val="00E160F1"/>
    <w:rsid w:val="00F54990"/>
    <w:rsid w:val="00F62265"/>
    <w:rsid w:val="00FC590A"/>
    <w:rsid w:val="00FE5DC2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728DD"/>
  <w15:docId w15:val="{263CC6B6-9635-4743-92FD-17B12ED0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831"/>
    <w:pPr>
      <w:spacing w:after="200" w:line="276" w:lineRule="auto"/>
    </w:pPr>
    <w:rPr>
      <w:rFonts w:asciiTheme="majorHAnsi" w:hAnsiTheme="majorHAns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DC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966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6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6DF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6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6DF"/>
    <w:rPr>
      <w:rFonts w:asciiTheme="majorHAnsi" w:hAnsiTheme="maj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6D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7E7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56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66C"/>
    <w:rPr>
      <w:rFonts w:asciiTheme="majorHAnsi" w:hAnsiTheme="majorHAnsi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E56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66C"/>
    <w:rPr>
      <w:rFonts w:asciiTheme="majorHAnsi" w:hAnsiTheme="majorHAnsi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80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ctreq.qc.ca" TargetMode="External"/><Relationship Id="rId13" Type="http://schemas.openxmlformats.org/officeDocument/2006/relationships/hyperlink" Target="mailto:squirion@kili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treq.q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ference.ctreq.q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nference.ctreq.qc.ca/conferenciers/?cat=expe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erence.ctreq.qc.ca/conferenciers/?cat=jur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8192-A4C7-43E8-8492-25C3B4CE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799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Ruel</dc:creator>
  <cp:keywords/>
  <dc:description/>
  <cp:lastModifiedBy>Claudia Ruel</cp:lastModifiedBy>
  <cp:revision>5</cp:revision>
  <cp:lastPrinted>2018-09-04T18:13:00Z</cp:lastPrinted>
  <dcterms:created xsi:type="dcterms:W3CDTF">2018-09-04T11:28:00Z</dcterms:created>
  <dcterms:modified xsi:type="dcterms:W3CDTF">2018-09-04T19:37:00Z</dcterms:modified>
</cp:coreProperties>
</file>